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3C53" w14:textId="2CBF0539" w:rsidR="005A6C86" w:rsidRDefault="00596EDA" w:rsidP="00596EDA">
      <w:pPr>
        <w:ind w:firstLineChars="300" w:firstLine="723"/>
      </w:pPr>
      <w:r>
        <w:rPr>
          <w:rFonts w:hint="eastAsia"/>
        </w:rPr>
        <w:t>大垣市最低制限価格制度実施要領</w:t>
      </w:r>
    </w:p>
    <w:p w14:paraId="37382271" w14:textId="7F8E0E81" w:rsidR="00596EDA" w:rsidRDefault="00596EDA" w:rsidP="00596EDA"/>
    <w:p w14:paraId="07CF79AE" w14:textId="2BD7DFD8" w:rsidR="00596EDA" w:rsidRDefault="00596EDA" w:rsidP="00596EDA">
      <w:r>
        <w:rPr>
          <w:rFonts w:hint="eastAsia"/>
        </w:rPr>
        <w:t xml:space="preserve">　（趣旨）</w:t>
      </w:r>
    </w:p>
    <w:p w14:paraId="77F6D4F9" w14:textId="77777777" w:rsidR="004D41BA" w:rsidRDefault="00596EDA" w:rsidP="004D41BA">
      <w:r>
        <w:rPr>
          <w:rFonts w:hint="eastAsia"/>
        </w:rPr>
        <w:t>第１条　この要領は、大垣市が行う競争入札において、建設業法（昭和</w:t>
      </w:r>
      <w:r w:rsidR="004D41BA">
        <w:rPr>
          <w:rFonts w:hint="eastAsia"/>
        </w:rPr>
        <w:t>２４</w:t>
      </w:r>
      <w:r>
        <w:rPr>
          <w:rFonts w:hint="eastAsia"/>
        </w:rPr>
        <w:t>年法律第</w:t>
      </w:r>
    </w:p>
    <w:p w14:paraId="082B30C6" w14:textId="77777777" w:rsidR="004D41BA" w:rsidRDefault="004D41BA" w:rsidP="004D41BA">
      <w:pPr>
        <w:ind w:firstLineChars="100" w:firstLine="241"/>
      </w:pPr>
      <w:r>
        <w:rPr>
          <w:rFonts w:hint="eastAsia"/>
        </w:rPr>
        <w:t>１００</w:t>
      </w:r>
      <w:r w:rsidR="00596EDA">
        <w:rPr>
          <w:rFonts w:hint="eastAsia"/>
        </w:rPr>
        <w:t>号）　第２条第１項に規定する建設工事（以下「建設工事」という。）及び業務委</w:t>
      </w:r>
    </w:p>
    <w:p w14:paraId="5FC2BCA6" w14:textId="77777777" w:rsidR="004D41BA" w:rsidRDefault="00596EDA" w:rsidP="004D41BA">
      <w:pPr>
        <w:ind w:firstLineChars="100" w:firstLine="241"/>
      </w:pPr>
      <w:r>
        <w:rPr>
          <w:rFonts w:hint="eastAsia"/>
        </w:rPr>
        <w:t>託の契約を締結しようとする場合における最低制限価格制度（地方自治法施行令（昭和</w:t>
      </w:r>
    </w:p>
    <w:p w14:paraId="4EC6150E" w14:textId="77777777" w:rsidR="004D41BA" w:rsidRDefault="00596EDA" w:rsidP="004D41BA">
      <w:pPr>
        <w:ind w:firstLineChars="100" w:firstLine="241"/>
      </w:pPr>
      <w:r>
        <w:rPr>
          <w:rFonts w:hint="eastAsia"/>
        </w:rPr>
        <w:t>２２年政令第１６号。以下「政令」という。）第１６７条の１０第２項（政令第１６７条</w:t>
      </w:r>
    </w:p>
    <w:p w14:paraId="6A103714" w14:textId="77777777" w:rsidR="004D41BA" w:rsidRDefault="00596EDA" w:rsidP="004D41BA">
      <w:pPr>
        <w:ind w:firstLineChars="100" w:firstLine="241"/>
      </w:pPr>
      <w:r>
        <w:rPr>
          <w:rFonts w:hint="eastAsia"/>
        </w:rPr>
        <w:t>の１３にお</w:t>
      </w:r>
      <w:r w:rsidR="004D41BA">
        <w:rPr>
          <w:rFonts w:hint="eastAsia"/>
        </w:rPr>
        <w:t>いて</w:t>
      </w:r>
      <w:r>
        <w:rPr>
          <w:rFonts w:hint="eastAsia"/>
        </w:rPr>
        <w:t>準用する場合を含む。）</w:t>
      </w:r>
      <w:r w:rsidR="004D41BA">
        <w:rPr>
          <w:rFonts w:hint="eastAsia"/>
        </w:rPr>
        <w:t>の規定により、あらかじめ最低制限価格を設け、</w:t>
      </w:r>
    </w:p>
    <w:p w14:paraId="5F5CC2C3" w14:textId="32993822" w:rsidR="004D41BA" w:rsidRDefault="004D41BA" w:rsidP="0073539B">
      <w:pPr>
        <w:ind w:leftChars="100" w:left="241"/>
      </w:pPr>
      <w:r>
        <w:rPr>
          <w:rFonts w:hint="eastAsia"/>
        </w:rPr>
        <w:t>予定価格の制限の範囲内</w:t>
      </w:r>
      <w:r w:rsidR="0073539B">
        <w:rPr>
          <w:rFonts w:hint="eastAsia"/>
        </w:rPr>
        <w:t>の価格</w:t>
      </w:r>
      <w:r>
        <w:rPr>
          <w:rFonts w:hint="eastAsia"/>
        </w:rPr>
        <w:t>で最低</w:t>
      </w:r>
      <w:r w:rsidR="0073539B">
        <w:rPr>
          <w:rFonts w:hint="eastAsia"/>
        </w:rPr>
        <w:t>制限</w:t>
      </w:r>
      <w:r>
        <w:rPr>
          <w:rFonts w:hint="eastAsia"/>
        </w:rPr>
        <w:t>価格</w:t>
      </w:r>
      <w:r w:rsidR="0073539B">
        <w:rPr>
          <w:rFonts w:hint="eastAsia"/>
        </w:rPr>
        <w:t>以上の価格</w:t>
      </w:r>
      <w:r>
        <w:rPr>
          <w:rFonts w:hint="eastAsia"/>
        </w:rPr>
        <w:t>をもって申込みをした者のうち</w:t>
      </w:r>
      <w:r w:rsidR="00E64945">
        <w:rPr>
          <w:rFonts w:hint="eastAsia"/>
        </w:rPr>
        <w:t>、</w:t>
      </w:r>
      <w:r>
        <w:rPr>
          <w:rFonts w:hint="eastAsia"/>
        </w:rPr>
        <w:t>最低の価格をもって申込みをした者を落札者とする制度をいう。）の実施に関し必要な事項を定めるものとする。</w:t>
      </w:r>
    </w:p>
    <w:p w14:paraId="3D731072" w14:textId="3CC58ECD" w:rsidR="004D41BA" w:rsidRDefault="004D41BA" w:rsidP="004D41BA">
      <w:r>
        <w:rPr>
          <w:rFonts w:hint="eastAsia"/>
        </w:rPr>
        <w:t xml:space="preserve">　（対象の工事及び業務）</w:t>
      </w:r>
    </w:p>
    <w:p w14:paraId="02041549" w14:textId="1FF53D08" w:rsidR="004D41BA" w:rsidRDefault="004D41BA" w:rsidP="004D41BA">
      <w:r>
        <w:rPr>
          <w:rFonts w:hint="eastAsia"/>
        </w:rPr>
        <w:t>第２条　この要領の対象とする工事及び業務は、次の各号に掲げる区分に応じ、それぞれ</w:t>
      </w:r>
    </w:p>
    <w:p w14:paraId="1E332C75" w14:textId="42E8ABC1" w:rsidR="004D41BA" w:rsidRDefault="004D41BA" w:rsidP="004D41BA">
      <w:r>
        <w:rPr>
          <w:rFonts w:hint="eastAsia"/>
        </w:rPr>
        <w:t xml:space="preserve">　該当各号に定めるものとする。</w:t>
      </w:r>
    </w:p>
    <w:p w14:paraId="7311ECAB" w14:textId="00588EB9" w:rsidR="004D41BA" w:rsidRDefault="004D41BA" w:rsidP="00300989">
      <w:pPr>
        <w:ind w:left="482" w:hangingChars="200" w:hanging="482"/>
      </w:pPr>
      <w:r>
        <w:rPr>
          <w:rFonts w:hint="eastAsia"/>
        </w:rPr>
        <w:t xml:space="preserve">　⑴　建設工事　予定価格</w:t>
      </w:r>
      <w:r w:rsidR="00300989">
        <w:rPr>
          <w:rFonts w:hint="eastAsia"/>
        </w:rPr>
        <w:t>２５</w:t>
      </w:r>
      <w:r w:rsidR="00CB2B04">
        <w:rPr>
          <w:rFonts w:hint="eastAsia"/>
        </w:rPr>
        <w:t>０</w:t>
      </w:r>
      <w:r>
        <w:rPr>
          <w:rFonts w:hint="eastAsia"/>
        </w:rPr>
        <w:t>万円以上</w:t>
      </w:r>
      <w:r w:rsidR="00300989">
        <w:rPr>
          <w:rFonts w:hint="eastAsia"/>
        </w:rPr>
        <w:t>４</w:t>
      </w:r>
      <w:r w:rsidR="00CB2B04">
        <w:rPr>
          <w:rFonts w:hint="eastAsia"/>
        </w:rPr>
        <w:t>，０００</w:t>
      </w:r>
      <w:r>
        <w:rPr>
          <w:rFonts w:hint="eastAsia"/>
        </w:rPr>
        <w:t>万円未満のもの</w:t>
      </w:r>
      <w:r w:rsidR="00300989">
        <w:rPr>
          <w:rFonts w:hint="eastAsia"/>
        </w:rPr>
        <w:t>（総合評価落札方式を除く）</w:t>
      </w:r>
    </w:p>
    <w:p w14:paraId="2BD4F22A" w14:textId="6CE14519" w:rsidR="004D41BA" w:rsidRDefault="004D41BA" w:rsidP="004D41BA">
      <w:r>
        <w:rPr>
          <w:rFonts w:hint="eastAsia"/>
        </w:rPr>
        <w:t xml:space="preserve">　⑵　業務委託　予定価格</w:t>
      </w:r>
      <w:r w:rsidR="00300989">
        <w:rPr>
          <w:rFonts w:hint="eastAsia"/>
        </w:rPr>
        <w:t>２５</w:t>
      </w:r>
      <w:r w:rsidR="00CB2B04">
        <w:rPr>
          <w:rFonts w:hint="eastAsia"/>
        </w:rPr>
        <w:t>０</w:t>
      </w:r>
      <w:r>
        <w:rPr>
          <w:rFonts w:hint="eastAsia"/>
        </w:rPr>
        <w:t>万円以上のもの</w:t>
      </w:r>
    </w:p>
    <w:p w14:paraId="2B99C574" w14:textId="17AB46FA" w:rsidR="004D41BA" w:rsidRDefault="004D41BA" w:rsidP="004D41BA">
      <w:r>
        <w:rPr>
          <w:rFonts w:hint="eastAsia"/>
        </w:rPr>
        <w:t xml:space="preserve">　（最低</w:t>
      </w:r>
      <w:r w:rsidR="005D2F46">
        <w:rPr>
          <w:rFonts w:hint="eastAsia"/>
        </w:rPr>
        <w:t>制限</w:t>
      </w:r>
      <w:r>
        <w:rPr>
          <w:rFonts w:hint="eastAsia"/>
        </w:rPr>
        <w:t>価格の算定方法）</w:t>
      </w:r>
    </w:p>
    <w:p w14:paraId="25970966" w14:textId="43EAB6D3" w:rsidR="004D41BA" w:rsidRDefault="004D41BA" w:rsidP="004D41BA">
      <w:r>
        <w:rPr>
          <w:rFonts w:hint="eastAsia"/>
        </w:rPr>
        <w:t xml:space="preserve">第３条　</w:t>
      </w:r>
      <w:r w:rsidR="005D2F46">
        <w:rPr>
          <w:rFonts w:hint="eastAsia"/>
        </w:rPr>
        <w:t>建設工事の最低制限価格は、次の表に掲げる工事の</w:t>
      </w:r>
      <w:r w:rsidR="00CB2B04">
        <w:rPr>
          <w:rFonts w:hint="eastAsia"/>
        </w:rPr>
        <w:t>区分に応じ、定める額とする。</w:t>
      </w:r>
    </w:p>
    <w:p w14:paraId="1E749FDC" w14:textId="270E4D21" w:rsidR="00CB2B04" w:rsidRDefault="00CB2B04" w:rsidP="004D41BA">
      <w:r>
        <w:rPr>
          <w:rFonts w:hint="eastAsia"/>
        </w:rPr>
        <w:t xml:space="preserve">　ただし、当該金額が予定価格に１０分の９．２を乗じて得た額を超える場合は予定価格</w:t>
      </w:r>
    </w:p>
    <w:p w14:paraId="46BD116C" w14:textId="77777777" w:rsidR="0073539B" w:rsidRDefault="00CB2B04" w:rsidP="0073539B">
      <w:r>
        <w:rPr>
          <w:rFonts w:hint="eastAsia"/>
        </w:rPr>
        <w:t xml:space="preserve">　に１０分の９．２を乗じて得た額、予定価格に１０分の７．５を乗じて得た額に満たな</w:t>
      </w:r>
    </w:p>
    <w:p w14:paraId="6AB19F96" w14:textId="294E9529" w:rsidR="00CB2B04" w:rsidRDefault="00CB2B04" w:rsidP="0073539B">
      <w:pPr>
        <w:ind w:firstLineChars="100" w:firstLine="241"/>
      </w:pPr>
      <w:r>
        <w:rPr>
          <w:rFonts w:hint="eastAsia"/>
        </w:rPr>
        <w:t>い場合は</w:t>
      </w:r>
      <w:r w:rsidR="00AA6CFD">
        <w:rPr>
          <w:rFonts w:hint="eastAsia"/>
        </w:rPr>
        <w:t>予定価格に１０分の７．５を乗じて得た額とする。</w:t>
      </w:r>
    </w:p>
    <w:tbl>
      <w:tblPr>
        <w:tblStyle w:val="1"/>
        <w:tblpPr w:leftFromText="142" w:rightFromText="142" w:vertAnchor="text" w:horzAnchor="margin" w:tblpXSpec="center" w:tblpY="65"/>
        <w:tblW w:w="0" w:type="auto"/>
        <w:tblLook w:val="04A0" w:firstRow="1" w:lastRow="0" w:firstColumn="1" w:lastColumn="0" w:noHBand="0" w:noVBand="1"/>
      </w:tblPr>
      <w:tblGrid>
        <w:gridCol w:w="2977"/>
        <w:gridCol w:w="3397"/>
        <w:gridCol w:w="2835"/>
      </w:tblGrid>
      <w:tr w:rsidR="00CB2B04" w:rsidRPr="00CB2B04" w14:paraId="3C77E5D0" w14:textId="77777777" w:rsidTr="007D18AD">
        <w:trPr>
          <w:cantSplit/>
          <w:trHeight w:val="984"/>
        </w:trPr>
        <w:tc>
          <w:tcPr>
            <w:tcW w:w="2977" w:type="dxa"/>
          </w:tcPr>
          <w:p w14:paraId="777D35C0" w14:textId="6F12D4E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土木一式、とび・土工・コンクリート、塗装、舗装、造園、鋼構造、しゅんせつ、さく井、水道施設</w:t>
            </w:r>
          </w:p>
        </w:tc>
        <w:tc>
          <w:tcPr>
            <w:tcW w:w="3397" w:type="dxa"/>
          </w:tcPr>
          <w:p w14:paraId="1983F160" w14:textId="256D6193"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建築一式、営繕工事の「電気・電気通信」、管、</w:t>
            </w:r>
            <w:r w:rsidR="00F51AF3">
              <w:rPr>
                <w:rFonts w:hAnsi="Century" w:cs="Times New Roman" w:hint="eastAsia"/>
                <w:sz w:val="16"/>
                <w:szCs w:val="16"/>
              </w:rPr>
              <w:t>解体工事</w:t>
            </w:r>
          </w:p>
        </w:tc>
        <w:tc>
          <w:tcPr>
            <w:tcW w:w="2835" w:type="dxa"/>
          </w:tcPr>
          <w:p w14:paraId="75CFB5A1"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営繕工事以外の「電気・電気通信」、機械器具設置</w:t>
            </w:r>
          </w:p>
        </w:tc>
      </w:tr>
      <w:tr w:rsidR="00CB2B04" w:rsidRPr="00CB2B04" w14:paraId="639BDDFA" w14:textId="77777777" w:rsidTr="007D18AD">
        <w:tc>
          <w:tcPr>
            <w:tcW w:w="2977" w:type="dxa"/>
          </w:tcPr>
          <w:p w14:paraId="5EB82E02"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①直接工事費×97％</w:t>
            </w:r>
          </w:p>
          <w:p w14:paraId="5AC9ED93"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②共通仮設費×90％</w:t>
            </w:r>
          </w:p>
          <w:p w14:paraId="0FABFAFE"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③現場管理費×90％</w:t>
            </w:r>
          </w:p>
          <w:p w14:paraId="53C8ACE7" w14:textId="28B48C89"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④一般管理費×</w:t>
            </w:r>
            <w:r w:rsidR="00442FA5">
              <w:rPr>
                <w:rFonts w:hAnsi="Century" w:cs="Times New Roman" w:hint="eastAsia"/>
                <w:sz w:val="16"/>
                <w:szCs w:val="16"/>
              </w:rPr>
              <w:t>68</w:t>
            </w:r>
            <w:r w:rsidRPr="00CB2B04">
              <w:rPr>
                <w:rFonts w:hAnsi="Century" w:cs="Times New Roman" w:hint="eastAsia"/>
                <w:sz w:val="16"/>
                <w:szCs w:val="16"/>
              </w:rPr>
              <w:t>％</w:t>
            </w:r>
          </w:p>
          <w:p w14:paraId="549DF076"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①から④の合計額×1.1</w:t>
            </w:r>
          </w:p>
        </w:tc>
        <w:tc>
          <w:tcPr>
            <w:tcW w:w="3397" w:type="dxa"/>
          </w:tcPr>
          <w:p w14:paraId="4A1EB0D7"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①直接工事費×9/10×9</w:t>
            </w:r>
            <w:r w:rsidRPr="00CB2B04">
              <w:rPr>
                <w:rFonts w:hAnsi="Century" w:cs="Times New Roman"/>
                <w:sz w:val="16"/>
                <w:szCs w:val="16"/>
              </w:rPr>
              <w:t>7</w:t>
            </w:r>
            <w:r w:rsidRPr="00CB2B04">
              <w:rPr>
                <w:rFonts w:hAnsi="Century" w:cs="Times New Roman" w:hint="eastAsia"/>
                <w:sz w:val="16"/>
                <w:szCs w:val="16"/>
              </w:rPr>
              <w:t>％</w:t>
            </w:r>
          </w:p>
          <w:p w14:paraId="1672F702"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②共通仮設費×90％</w:t>
            </w:r>
          </w:p>
          <w:p w14:paraId="537AC577"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③（直接工事費×1/10＋現場管理費）×90％</w:t>
            </w:r>
          </w:p>
          <w:p w14:paraId="27F659D9" w14:textId="661F6915"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④一般管理費×</w:t>
            </w:r>
            <w:r w:rsidR="00442FA5">
              <w:rPr>
                <w:rFonts w:hAnsi="Century" w:cs="Times New Roman" w:hint="eastAsia"/>
                <w:sz w:val="16"/>
                <w:szCs w:val="16"/>
              </w:rPr>
              <w:t>68</w:t>
            </w:r>
            <w:r w:rsidRPr="00CB2B04">
              <w:rPr>
                <w:rFonts w:hAnsi="Century" w:cs="Times New Roman" w:hint="eastAsia"/>
                <w:sz w:val="16"/>
                <w:szCs w:val="16"/>
              </w:rPr>
              <w:t>％</w:t>
            </w:r>
          </w:p>
          <w:p w14:paraId="30E197B9"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①から④の合計額×1.1</w:t>
            </w:r>
          </w:p>
        </w:tc>
        <w:tc>
          <w:tcPr>
            <w:tcW w:w="2835" w:type="dxa"/>
          </w:tcPr>
          <w:p w14:paraId="59866F65"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①機器費　　×9</w:t>
            </w:r>
            <w:r w:rsidRPr="00CB2B04">
              <w:rPr>
                <w:rFonts w:hAnsi="Century" w:cs="Times New Roman"/>
                <w:sz w:val="16"/>
                <w:szCs w:val="16"/>
              </w:rPr>
              <w:t>0.7</w:t>
            </w:r>
            <w:r w:rsidRPr="00CB2B04">
              <w:rPr>
                <w:rFonts w:hAnsi="Century" w:cs="Times New Roman" w:hint="eastAsia"/>
                <w:sz w:val="16"/>
                <w:szCs w:val="16"/>
              </w:rPr>
              <w:t>％</w:t>
            </w:r>
          </w:p>
          <w:p w14:paraId="156C51B5"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②直接工事費×97％</w:t>
            </w:r>
          </w:p>
          <w:p w14:paraId="77874253"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③共通仮設費×90％</w:t>
            </w:r>
          </w:p>
          <w:p w14:paraId="1B08657D"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④現場管理費×90％</w:t>
            </w:r>
          </w:p>
          <w:p w14:paraId="2C2A1F4A" w14:textId="36775C23"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⑤一般管理費×</w:t>
            </w:r>
            <w:r w:rsidR="00442FA5">
              <w:rPr>
                <w:rFonts w:hAnsi="Century" w:cs="Times New Roman" w:hint="eastAsia"/>
                <w:sz w:val="16"/>
                <w:szCs w:val="16"/>
              </w:rPr>
              <w:t>68</w:t>
            </w:r>
            <w:r w:rsidRPr="00CB2B04">
              <w:rPr>
                <w:rFonts w:hAnsi="Century" w:cs="Times New Roman" w:hint="eastAsia"/>
                <w:sz w:val="16"/>
                <w:szCs w:val="16"/>
              </w:rPr>
              <w:t>％</w:t>
            </w:r>
          </w:p>
          <w:p w14:paraId="66FF1A2B" w14:textId="77777777" w:rsidR="00CB2B04" w:rsidRPr="00CB2B04" w:rsidRDefault="00CB2B04" w:rsidP="00CB2B04">
            <w:pPr>
              <w:widowControl/>
              <w:rPr>
                <w:rFonts w:hAnsi="Century" w:cs="Times New Roman"/>
                <w:sz w:val="16"/>
                <w:szCs w:val="16"/>
              </w:rPr>
            </w:pPr>
            <w:r w:rsidRPr="00CB2B04">
              <w:rPr>
                <w:rFonts w:hAnsi="Century" w:cs="Times New Roman" w:hint="eastAsia"/>
                <w:sz w:val="16"/>
                <w:szCs w:val="16"/>
              </w:rPr>
              <w:t>①から⑤の合計額×1.1</w:t>
            </w:r>
          </w:p>
        </w:tc>
      </w:tr>
    </w:tbl>
    <w:p w14:paraId="01C21D9E" w14:textId="7C9421EB" w:rsidR="00D020A5" w:rsidRDefault="00CB2B04" w:rsidP="00D020A5">
      <w:pPr>
        <w:ind w:left="241" w:hangingChars="100" w:hanging="241"/>
      </w:pPr>
      <w:r>
        <w:rPr>
          <w:rFonts w:hint="eastAsia"/>
        </w:rPr>
        <w:t>２　業務委託の最低制限価格は、次の表に掲げる業務の種類に応じ、</w:t>
      </w:r>
      <w:r w:rsidR="00D020A5">
        <w:rPr>
          <w:rFonts w:hint="eastAsia"/>
        </w:rPr>
        <w:t>予定価格算出の基礎となった同表①から④までに掲げる額の合計額に１００分の１１０を乗じて得た</w:t>
      </w:r>
      <w:r>
        <w:rPr>
          <w:rFonts w:hint="eastAsia"/>
        </w:rPr>
        <w:t>額とする。</w:t>
      </w:r>
      <w:r w:rsidR="00AA6CFD" w:rsidRPr="00AA6CFD">
        <w:rPr>
          <w:rFonts w:hint="eastAsia"/>
        </w:rPr>
        <w:t>ただし、測量業務に係る契約については、</w:t>
      </w:r>
      <w:r w:rsidR="00AA6CFD">
        <w:rPr>
          <w:rFonts w:hint="eastAsia"/>
        </w:rPr>
        <w:t>予定価格</w:t>
      </w:r>
      <w:r w:rsidR="00DB7E3E">
        <w:rPr>
          <w:rFonts w:hint="eastAsia"/>
        </w:rPr>
        <w:t>に１０</w:t>
      </w:r>
      <w:r w:rsidR="00AA6CFD" w:rsidRPr="00AA6CFD">
        <w:rPr>
          <w:rFonts w:hint="eastAsia"/>
        </w:rPr>
        <w:t>分の</w:t>
      </w:r>
      <w:r w:rsidR="00DB7E3E">
        <w:rPr>
          <w:rFonts w:hint="eastAsia"/>
        </w:rPr>
        <w:t>８．２</w:t>
      </w:r>
      <w:r w:rsidR="00AA6CFD" w:rsidRPr="00AA6CFD">
        <w:rPr>
          <w:rFonts w:hint="eastAsia"/>
        </w:rPr>
        <w:t>を</w:t>
      </w:r>
      <w:r w:rsidR="00DB7E3E">
        <w:rPr>
          <w:rFonts w:hint="eastAsia"/>
        </w:rPr>
        <w:t>乗じて得た</w:t>
      </w:r>
      <w:r w:rsidR="00DB7E3E">
        <w:rPr>
          <w:rFonts w:hint="eastAsia"/>
        </w:rPr>
        <w:lastRenderedPageBreak/>
        <w:t>額を</w:t>
      </w:r>
      <w:r w:rsidR="00AA6CFD" w:rsidRPr="00AA6CFD">
        <w:rPr>
          <w:rFonts w:hint="eastAsia"/>
        </w:rPr>
        <w:t>超える場合にあっ</w:t>
      </w:r>
      <w:r w:rsidR="00AA6CFD">
        <w:rPr>
          <w:rFonts w:hint="eastAsia"/>
        </w:rPr>
        <w:t>ては</w:t>
      </w:r>
      <w:r w:rsidR="00DB7E3E">
        <w:rPr>
          <w:rFonts w:hint="eastAsia"/>
        </w:rPr>
        <w:t>予定価格に１０分の８．２を乗じて得た額</w:t>
      </w:r>
      <w:r w:rsidR="00AA6CFD" w:rsidRPr="00AA6CFD">
        <w:rPr>
          <w:rFonts w:hint="eastAsia"/>
        </w:rPr>
        <w:t>、</w:t>
      </w:r>
      <w:r w:rsidR="00DB7E3E">
        <w:rPr>
          <w:rFonts w:hint="eastAsia"/>
        </w:rPr>
        <w:t>予定価格に</w:t>
      </w:r>
      <w:r w:rsidR="00D020A5">
        <w:rPr>
          <w:rFonts w:hint="eastAsia"/>
        </w:rPr>
        <w:t>１０</w:t>
      </w:r>
    </w:p>
    <w:p w14:paraId="40F1FF79" w14:textId="6D091957" w:rsidR="00AA6CFD" w:rsidRPr="00AA6CFD" w:rsidRDefault="00D020A5" w:rsidP="00D020A5">
      <w:pPr>
        <w:ind w:leftChars="100" w:left="241"/>
      </w:pPr>
      <w:r>
        <w:rPr>
          <w:rFonts w:hint="eastAsia"/>
        </w:rPr>
        <w:t>分の</w:t>
      </w:r>
      <w:r w:rsidR="00DB7E3E">
        <w:rPr>
          <w:rFonts w:hint="eastAsia"/>
        </w:rPr>
        <w:t>６を乗じて得た額</w:t>
      </w:r>
      <w:r w:rsidR="00AA6CFD" w:rsidRPr="00AA6CFD">
        <w:rPr>
          <w:rFonts w:hint="eastAsia"/>
        </w:rPr>
        <w:t>に満たない場合にあっては</w:t>
      </w:r>
      <w:r w:rsidR="00DB7E3E">
        <w:rPr>
          <w:rFonts w:hint="eastAsia"/>
        </w:rPr>
        <w:t>予定価格に１０</w:t>
      </w:r>
      <w:r w:rsidR="00AA6CFD" w:rsidRPr="00AA6CFD">
        <w:rPr>
          <w:rFonts w:hint="eastAsia"/>
        </w:rPr>
        <w:t>分の</w:t>
      </w:r>
      <w:r w:rsidR="00DB7E3E">
        <w:rPr>
          <w:rFonts w:hint="eastAsia"/>
        </w:rPr>
        <w:t>６を乗じて得た額</w:t>
      </w:r>
      <w:r w:rsidR="00AA6CFD" w:rsidRPr="00AA6CFD">
        <w:rPr>
          <w:rFonts w:hint="eastAsia"/>
        </w:rPr>
        <w:t>とするものとし、建設コンサルタント業務及び補償コンサルタント業務に係る契約については、</w:t>
      </w:r>
      <w:r w:rsidR="00AA6CFD">
        <w:rPr>
          <w:rFonts w:hint="eastAsia"/>
        </w:rPr>
        <w:t>予定価格</w:t>
      </w:r>
      <w:r w:rsidR="00CF45C2">
        <w:rPr>
          <w:rFonts w:hint="eastAsia"/>
        </w:rPr>
        <w:t>に１０</w:t>
      </w:r>
      <w:r w:rsidR="00AA6CFD" w:rsidRPr="00AA6CFD">
        <w:rPr>
          <w:rFonts w:hint="eastAsia"/>
        </w:rPr>
        <w:t>分の</w:t>
      </w:r>
      <w:r w:rsidR="00CF45C2">
        <w:rPr>
          <w:rFonts w:hint="eastAsia"/>
        </w:rPr>
        <w:t>８</w:t>
      </w:r>
      <w:r w:rsidR="00AA6CFD" w:rsidRPr="00AA6CFD">
        <w:rPr>
          <w:rFonts w:hint="eastAsia"/>
        </w:rPr>
        <w:t>を</w:t>
      </w:r>
      <w:r w:rsidR="00CF45C2">
        <w:rPr>
          <w:rFonts w:hint="eastAsia"/>
        </w:rPr>
        <w:t>乗じて得た額を</w:t>
      </w:r>
      <w:r w:rsidR="00AA6CFD" w:rsidRPr="00AA6CFD">
        <w:rPr>
          <w:rFonts w:hint="eastAsia"/>
        </w:rPr>
        <w:t>超える場合にあっては</w:t>
      </w:r>
      <w:r w:rsidR="00CF45C2">
        <w:rPr>
          <w:rFonts w:hint="eastAsia"/>
        </w:rPr>
        <w:t>予定価格の１０</w:t>
      </w:r>
      <w:r w:rsidR="00AA6CFD" w:rsidRPr="00AA6CFD">
        <w:rPr>
          <w:rFonts w:hint="eastAsia"/>
        </w:rPr>
        <w:t>分の</w:t>
      </w:r>
      <w:r w:rsidR="00CF45C2">
        <w:rPr>
          <w:rFonts w:hint="eastAsia"/>
        </w:rPr>
        <w:t>８を乗じて得た額</w:t>
      </w:r>
      <w:r w:rsidR="00AA6CFD" w:rsidRPr="00AA6CFD">
        <w:rPr>
          <w:rFonts w:hint="eastAsia"/>
        </w:rPr>
        <w:t>、</w:t>
      </w:r>
      <w:r w:rsidR="00CF45C2">
        <w:rPr>
          <w:rFonts w:hint="eastAsia"/>
        </w:rPr>
        <w:t>予定価格に１０</w:t>
      </w:r>
      <w:r w:rsidR="00AA6CFD" w:rsidRPr="00AA6CFD">
        <w:rPr>
          <w:rFonts w:hint="eastAsia"/>
        </w:rPr>
        <w:t>分の</w:t>
      </w:r>
      <w:r w:rsidR="00CF45C2">
        <w:rPr>
          <w:rFonts w:hint="eastAsia"/>
        </w:rPr>
        <w:t>６を乗じて得た額</w:t>
      </w:r>
      <w:r w:rsidR="00AA6CFD" w:rsidRPr="00AA6CFD">
        <w:rPr>
          <w:rFonts w:hint="eastAsia"/>
        </w:rPr>
        <w:t>に満たない場合にあっては</w:t>
      </w:r>
      <w:r w:rsidR="008754CA">
        <w:rPr>
          <w:rFonts w:hint="eastAsia"/>
        </w:rPr>
        <w:t>予定価格に１０</w:t>
      </w:r>
      <w:r w:rsidR="00AA6CFD" w:rsidRPr="00AA6CFD">
        <w:rPr>
          <w:rFonts w:hint="eastAsia"/>
        </w:rPr>
        <w:t>分の</w:t>
      </w:r>
      <w:r w:rsidR="008754CA">
        <w:rPr>
          <w:rFonts w:hint="eastAsia"/>
        </w:rPr>
        <w:t>６乗じて得た額</w:t>
      </w:r>
      <w:r w:rsidR="00AA6CFD" w:rsidRPr="00AA6CFD">
        <w:rPr>
          <w:rFonts w:hint="eastAsia"/>
        </w:rPr>
        <w:t>とするものとし、地質調査業務に係る契約については、</w:t>
      </w:r>
      <w:r w:rsidR="00AA6CFD">
        <w:rPr>
          <w:rFonts w:hint="eastAsia"/>
        </w:rPr>
        <w:t>予定価格</w:t>
      </w:r>
      <w:r w:rsidR="008754CA">
        <w:rPr>
          <w:rFonts w:hint="eastAsia"/>
        </w:rPr>
        <w:t>１０</w:t>
      </w:r>
      <w:r w:rsidR="00AA6CFD" w:rsidRPr="00AA6CFD">
        <w:rPr>
          <w:rFonts w:hint="eastAsia"/>
        </w:rPr>
        <w:t>分の</w:t>
      </w:r>
      <w:r w:rsidR="008754CA">
        <w:rPr>
          <w:rFonts w:hint="eastAsia"/>
        </w:rPr>
        <w:t>８．５</w:t>
      </w:r>
      <w:r w:rsidR="00AA6CFD" w:rsidRPr="00AA6CFD">
        <w:rPr>
          <w:rFonts w:hint="eastAsia"/>
        </w:rPr>
        <w:t>を</w:t>
      </w:r>
      <w:r w:rsidR="008754CA">
        <w:rPr>
          <w:rFonts w:hint="eastAsia"/>
        </w:rPr>
        <w:t>乗じて得た額を</w:t>
      </w:r>
      <w:r w:rsidR="00AA6CFD" w:rsidRPr="00AA6CFD">
        <w:rPr>
          <w:rFonts w:hint="eastAsia"/>
        </w:rPr>
        <w:t>超える場合にあっては</w:t>
      </w:r>
      <w:r w:rsidR="008754CA">
        <w:rPr>
          <w:rFonts w:hint="eastAsia"/>
        </w:rPr>
        <w:t>予定価格の１０</w:t>
      </w:r>
      <w:r w:rsidR="00AA6CFD" w:rsidRPr="00AA6CFD">
        <w:rPr>
          <w:rFonts w:hint="eastAsia"/>
        </w:rPr>
        <w:t>分の</w:t>
      </w:r>
      <w:r w:rsidR="008754CA">
        <w:rPr>
          <w:rFonts w:hint="eastAsia"/>
        </w:rPr>
        <w:t>８．５を乗じて得た額</w:t>
      </w:r>
      <w:r w:rsidR="00AA6CFD" w:rsidRPr="00AA6CFD">
        <w:rPr>
          <w:rFonts w:hint="eastAsia"/>
        </w:rPr>
        <w:t>、</w:t>
      </w:r>
      <w:r w:rsidR="008754CA">
        <w:rPr>
          <w:rFonts w:hint="eastAsia"/>
        </w:rPr>
        <w:t>予定価格に３</w:t>
      </w:r>
      <w:r w:rsidR="00AA6CFD" w:rsidRPr="00AA6CFD">
        <w:rPr>
          <w:rFonts w:hint="eastAsia"/>
        </w:rPr>
        <w:t>分の</w:t>
      </w:r>
      <w:r w:rsidR="008754CA">
        <w:rPr>
          <w:rFonts w:hint="eastAsia"/>
        </w:rPr>
        <w:t>２を乗じて得た額</w:t>
      </w:r>
      <w:r w:rsidR="00AA6CFD" w:rsidRPr="00AA6CFD">
        <w:rPr>
          <w:rFonts w:hint="eastAsia"/>
        </w:rPr>
        <w:t>に満たない場合にあっては</w:t>
      </w:r>
      <w:r w:rsidR="008754CA">
        <w:rPr>
          <w:rFonts w:hint="eastAsia"/>
        </w:rPr>
        <w:t>予定価格に３</w:t>
      </w:r>
      <w:r w:rsidR="00AA6CFD" w:rsidRPr="00AA6CFD">
        <w:rPr>
          <w:rFonts w:hint="eastAsia"/>
        </w:rPr>
        <w:t>分の</w:t>
      </w:r>
      <w:r w:rsidR="008754CA">
        <w:rPr>
          <w:rFonts w:hint="eastAsia"/>
        </w:rPr>
        <w:t>２を乗じて得た額</w:t>
      </w:r>
      <w:r w:rsidR="00AA6CFD" w:rsidRPr="00AA6CFD">
        <w:rPr>
          <w:rFonts w:hint="eastAsia"/>
        </w:rPr>
        <w:t>とするものとする。</w:t>
      </w:r>
    </w:p>
    <w:tbl>
      <w:tblPr>
        <w:tblStyle w:val="a3"/>
        <w:tblW w:w="0" w:type="auto"/>
        <w:tblInd w:w="241" w:type="dxa"/>
        <w:tblLook w:val="04A0" w:firstRow="1" w:lastRow="0" w:firstColumn="1" w:lastColumn="0" w:noHBand="0" w:noVBand="1"/>
      </w:tblPr>
      <w:tblGrid>
        <w:gridCol w:w="1597"/>
        <w:gridCol w:w="1418"/>
        <w:gridCol w:w="1842"/>
        <w:gridCol w:w="2268"/>
        <w:gridCol w:w="1985"/>
      </w:tblGrid>
      <w:tr w:rsidR="00CB2B04" w:rsidRPr="00CB2B04" w14:paraId="747235E6" w14:textId="77777777" w:rsidTr="00CB2B04">
        <w:tc>
          <w:tcPr>
            <w:tcW w:w="1597" w:type="dxa"/>
          </w:tcPr>
          <w:p w14:paraId="62EB9540"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業種区分</w:t>
            </w:r>
          </w:p>
        </w:tc>
        <w:tc>
          <w:tcPr>
            <w:tcW w:w="1418" w:type="dxa"/>
          </w:tcPr>
          <w:p w14:paraId="02C9AD84"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①</w:t>
            </w:r>
          </w:p>
        </w:tc>
        <w:tc>
          <w:tcPr>
            <w:tcW w:w="1842" w:type="dxa"/>
          </w:tcPr>
          <w:p w14:paraId="0E125EB3"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②</w:t>
            </w:r>
          </w:p>
        </w:tc>
        <w:tc>
          <w:tcPr>
            <w:tcW w:w="2268" w:type="dxa"/>
          </w:tcPr>
          <w:p w14:paraId="71C79FEA"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③</w:t>
            </w:r>
          </w:p>
        </w:tc>
        <w:tc>
          <w:tcPr>
            <w:tcW w:w="1985" w:type="dxa"/>
          </w:tcPr>
          <w:p w14:paraId="124ECF45"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④</w:t>
            </w:r>
          </w:p>
        </w:tc>
      </w:tr>
      <w:tr w:rsidR="00CB2B04" w:rsidRPr="00CB2B04" w14:paraId="488E4FA8" w14:textId="77777777" w:rsidTr="00CB2B04">
        <w:tc>
          <w:tcPr>
            <w:tcW w:w="1597" w:type="dxa"/>
            <w:vAlign w:val="center"/>
          </w:tcPr>
          <w:p w14:paraId="5C8A9C5C"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測量業務</w:t>
            </w:r>
          </w:p>
        </w:tc>
        <w:tc>
          <w:tcPr>
            <w:tcW w:w="1418" w:type="dxa"/>
          </w:tcPr>
          <w:p w14:paraId="4C9D4D2A"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直接測量費の額</w:t>
            </w:r>
          </w:p>
        </w:tc>
        <w:tc>
          <w:tcPr>
            <w:tcW w:w="1842" w:type="dxa"/>
          </w:tcPr>
          <w:p w14:paraId="49A612A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測量調査費の額</w:t>
            </w:r>
          </w:p>
          <w:p w14:paraId="0325AA8B" w14:textId="77777777" w:rsidR="00CB2B04" w:rsidRPr="00CB2B04" w:rsidRDefault="00CB2B04" w:rsidP="00CB2B04">
            <w:pPr>
              <w:widowControl/>
              <w:jc w:val="center"/>
              <w:rPr>
                <w:rFonts w:hAnsi="ＭＳ 明朝"/>
                <w:sz w:val="16"/>
                <w:szCs w:val="16"/>
              </w:rPr>
            </w:pPr>
          </w:p>
        </w:tc>
        <w:tc>
          <w:tcPr>
            <w:tcW w:w="2268" w:type="dxa"/>
          </w:tcPr>
          <w:p w14:paraId="570C5A3B"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諸経費の額に10分の4.8を乗じて得た額</w:t>
            </w:r>
          </w:p>
        </w:tc>
        <w:tc>
          <w:tcPr>
            <w:tcW w:w="1985" w:type="dxa"/>
            <w:vAlign w:val="center"/>
          </w:tcPr>
          <w:p w14:paraId="0FEE6B1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w:t>
            </w:r>
          </w:p>
        </w:tc>
      </w:tr>
      <w:tr w:rsidR="00CB2B04" w:rsidRPr="00CB2B04" w14:paraId="17AB033C" w14:textId="77777777" w:rsidTr="00CB2B04">
        <w:tc>
          <w:tcPr>
            <w:tcW w:w="1597" w:type="dxa"/>
          </w:tcPr>
          <w:p w14:paraId="1692A9C3"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建築関係の建設コ</w:t>
            </w:r>
          </w:p>
          <w:p w14:paraId="13876D7E"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ンサルタント業務</w:t>
            </w:r>
          </w:p>
        </w:tc>
        <w:tc>
          <w:tcPr>
            <w:tcW w:w="1418" w:type="dxa"/>
          </w:tcPr>
          <w:p w14:paraId="4D803178"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直接人件費の額</w:t>
            </w:r>
          </w:p>
        </w:tc>
        <w:tc>
          <w:tcPr>
            <w:tcW w:w="1842" w:type="dxa"/>
          </w:tcPr>
          <w:p w14:paraId="49F6B95C"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特別経費の額</w:t>
            </w:r>
          </w:p>
          <w:p w14:paraId="1931E66D" w14:textId="77777777" w:rsidR="00CB2B04" w:rsidRPr="00CB2B04" w:rsidRDefault="00CB2B04" w:rsidP="00CB2B04">
            <w:pPr>
              <w:widowControl/>
              <w:jc w:val="center"/>
              <w:rPr>
                <w:rFonts w:hAnsi="ＭＳ 明朝"/>
                <w:sz w:val="16"/>
                <w:szCs w:val="16"/>
              </w:rPr>
            </w:pPr>
          </w:p>
        </w:tc>
        <w:tc>
          <w:tcPr>
            <w:tcW w:w="2268" w:type="dxa"/>
          </w:tcPr>
          <w:p w14:paraId="2A619B9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技術料等経費の額に10分の6を乗じて得た額</w:t>
            </w:r>
          </w:p>
        </w:tc>
        <w:tc>
          <w:tcPr>
            <w:tcW w:w="1985" w:type="dxa"/>
          </w:tcPr>
          <w:p w14:paraId="7D99FDD0"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諸経費の額に10分の6を乗じて得た額</w:t>
            </w:r>
          </w:p>
        </w:tc>
      </w:tr>
      <w:tr w:rsidR="00CB2B04" w:rsidRPr="00CB2B04" w14:paraId="2471D3EC" w14:textId="77777777" w:rsidTr="00CB2B04">
        <w:tc>
          <w:tcPr>
            <w:tcW w:w="1597" w:type="dxa"/>
          </w:tcPr>
          <w:p w14:paraId="16A7D337"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土木関係の建設コ</w:t>
            </w:r>
          </w:p>
          <w:p w14:paraId="3F5EA438"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ンサルタント業務</w:t>
            </w:r>
          </w:p>
        </w:tc>
        <w:tc>
          <w:tcPr>
            <w:tcW w:w="1418" w:type="dxa"/>
          </w:tcPr>
          <w:p w14:paraId="2CCEDDE0"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直接人件費の額</w:t>
            </w:r>
          </w:p>
        </w:tc>
        <w:tc>
          <w:tcPr>
            <w:tcW w:w="1842" w:type="dxa"/>
          </w:tcPr>
          <w:p w14:paraId="17229293"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直接経費の額</w:t>
            </w:r>
          </w:p>
          <w:p w14:paraId="245DCDB9" w14:textId="77777777" w:rsidR="00CB2B04" w:rsidRPr="00CB2B04" w:rsidRDefault="00CB2B04" w:rsidP="00CB2B04">
            <w:pPr>
              <w:widowControl/>
              <w:jc w:val="center"/>
              <w:rPr>
                <w:rFonts w:hAnsi="ＭＳ 明朝"/>
                <w:sz w:val="16"/>
                <w:szCs w:val="16"/>
              </w:rPr>
            </w:pPr>
          </w:p>
        </w:tc>
        <w:tc>
          <w:tcPr>
            <w:tcW w:w="2268" w:type="dxa"/>
          </w:tcPr>
          <w:p w14:paraId="3DA9EE26"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その他原価の額に10分の9を乗じて得た額</w:t>
            </w:r>
          </w:p>
        </w:tc>
        <w:tc>
          <w:tcPr>
            <w:tcW w:w="1985" w:type="dxa"/>
          </w:tcPr>
          <w:p w14:paraId="3B220DA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一般管理費等の額に10分の4.8を乗じて得た額</w:t>
            </w:r>
          </w:p>
        </w:tc>
      </w:tr>
      <w:tr w:rsidR="00CB2B04" w:rsidRPr="00CB2B04" w14:paraId="173DA4D9" w14:textId="77777777" w:rsidTr="00CB2B04">
        <w:tc>
          <w:tcPr>
            <w:tcW w:w="1597" w:type="dxa"/>
            <w:vAlign w:val="center"/>
          </w:tcPr>
          <w:p w14:paraId="3DDBD6EE"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地質調査業務</w:t>
            </w:r>
          </w:p>
        </w:tc>
        <w:tc>
          <w:tcPr>
            <w:tcW w:w="1418" w:type="dxa"/>
          </w:tcPr>
          <w:p w14:paraId="35D14C44"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直接人件費の額</w:t>
            </w:r>
          </w:p>
          <w:p w14:paraId="3967A472" w14:textId="77777777" w:rsidR="00CB2B04" w:rsidRPr="00CB2B04" w:rsidRDefault="00CB2B04" w:rsidP="00CB2B04">
            <w:pPr>
              <w:widowControl/>
              <w:jc w:val="center"/>
              <w:rPr>
                <w:rFonts w:hAnsi="ＭＳ 明朝"/>
                <w:sz w:val="16"/>
                <w:szCs w:val="16"/>
              </w:rPr>
            </w:pPr>
          </w:p>
        </w:tc>
        <w:tc>
          <w:tcPr>
            <w:tcW w:w="1842" w:type="dxa"/>
          </w:tcPr>
          <w:p w14:paraId="581C77CA"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間接調査費の額に10分の9を乗じて得た額</w:t>
            </w:r>
          </w:p>
        </w:tc>
        <w:tc>
          <w:tcPr>
            <w:tcW w:w="2268" w:type="dxa"/>
          </w:tcPr>
          <w:p w14:paraId="572C5A1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解析等調査業務費の額に10分の8を乗じて得た額</w:t>
            </w:r>
          </w:p>
        </w:tc>
        <w:tc>
          <w:tcPr>
            <w:tcW w:w="1985" w:type="dxa"/>
          </w:tcPr>
          <w:p w14:paraId="5B884EA3"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諸経費の額に10分の4.8を乗じて得た額</w:t>
            </w:r>
          </w:p>
        </w:tc>
      </w:tr>
      <w:tr w:rsidR="00CB2B04" w:rsidRPr="00CB2B04" w14:paraId="08D3A190" w14:textId="77777777" w:rsidTr="00CB2B04">
        <w:tc>
          <w:tcPr>
            <w:tcW w:w="1597" w:type="dxa"/>
          </w:tcPr>
          <w:p w14:paraId="32E9E64F"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補償関係コンサル</w:t>
            </w:r>
          </w:p>
          <w:p w14:paraId="5235377F"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タント業務</w:t>
            </w:r>
          </w:p>
        </w:tc>
        <w:tc>
          <w:tcPr>
            <w:tcW w:w="1418" w:type="dxa"/>
          </w:tcPr>
          <w:p w14:paraId="5E9ED1F6"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直接人件費の額</w:t>
            </w:r>
          </w:p>
        </w:tc>
        <w:tc>
          <w:tcPr>
            <w:tcW w:w="1842" w:type="dxa"/>
          </w:tcPr>
          <w:p w14:paraId="0DE9A782"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直接経費の額</w:t>
            </w:r>
          </w:p>
        </w:tc>
        <w:tc>
          <w:tcPr>
            <w:tcW w:w="2268" w:type="dxa"/>
          </w:tcPr>
          <w:p w14:paraId="57CBD13C"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その他原価の額に10分の9を乗じて得た額</w:t>
            </w:r>
          </w:p>
        </w:tc>
        <w:tc>
          <w:tcPr>
            <w:tcW w:w="1985" w:type="dxa"/>
          </w:tcPr>
          <w:p w14:paraId="4126CEAD" w14:textId="77777777" w:rsidR="00CB2B04" w:rsidRPr="00CB2B04" w:rsidRDefault="00CB2B04" w:rsidP="00CB2B04">
            <w:pPr>
              <w:widowControl/>
              <w:jc w:val="center"/>
              <w:rPr>
                <w:rFonts w:hAnsi="ＭＳ 明朝"/>
                <w:sz w:val="16"/>
                <w:szCs w:val="16"/>
              </w:rPr>
            </w:pPr>
            <w:r w:rsidRPr="00CB2B04">
              <w:rPr>
                <w:rFonts w:hAnsi="ＭＳ 明朝" w:hint="eastAsia"/>
                <w:sz w:val="16"/>
                <w:szCs w:val="16"/>
              </w:rPr>
              <w:t>一般管理費等の額に10分の4.5を乗じて得た額</w:t>
            </w:r>
          </w:p>
        </w:tc>
      </w:tr>
    </w:tbl>
    <w:p w14:paraId="110E0BE9" w14:textId="3AB02F5B" w:rsidR="00CB2B04" w:rsidRDefault="00CB2B04" w:rsidP="004D41BA"/>
    <w:p w14:paraId="31E50450" w14:textId="77777777" w:rsidR="001A64AC" w:rsidRPr="00AA14DA" w:rsidRDefault="001A64AC" w:rsidP="001A64AC">
      <w:pPr>
        <w:ind w:firstLineChars="400" w:firstLine="964"/>
        <w:rPr>
          <w:b w:val="0"/>
          <w:bCs/>
          <w:szCs w:val="24"/>
        </w:rPr>
      </w:pPr>
      <w:r w:rsidRPr="00AA14DA">
        <w:rPr>
          <w:rFonts w:hint="eastAsia"/>
          <w:bCs/>
          <w:szCs w:val="24"/>
        </w:rPr>
        <w:t>附　則</w:t>
      </w:r>
    </w:p>
    <w:p w14:paraId="39E34535" w14:textId="1C16702D" w:rsidR="001A64AC" w:rsidRDefault="001A64AC" w:rsidP="001A64AC">
      <w:pPr>
        <w:rPr>
          <w:bCs/>
          <w:szCs w:val="24"/>
        </w:rPr>
      </w:pPr>
      <w:r w:rsidRPr="00AA14DA">
        <w:rPr>
          <w:rFonts w:hint="eastAsia"/>
          <w:bCs/>
          <w:szCs w:val="24"/>
        </w:rPr>
        <w:t xml:space="preserve">　　この要領は、令和</w:t>
      </w:r>
      <w:r>
        <w:rPr>
          <w:rFonts w:hint="eastAsia"/>
          <w:bCs/>
          <w:szCs w:val="24"/>
        </w:rPr>
        <w:t>３</w:t>
      </w:r>
      <w:r w:rsidRPr="00AA14DA">
        <w:rPr>
          <w:rFonts w:hint="eastAsia"/>
          <w:bCs/>
          <w:szCs w:val="24"/>
        </w:rPr>
        <w:t>年４月１日から施行する。</w:t>
      </w:r>
    </w:p>
    <w:p w14:paraId="23DA3070" w14:textId="307AB55E" w:rsidR="00442FA5" w:rsidRDefault="00442FA5" w:rsidP="001A64AC">
      <w:pPr>
        <w:rPr>
          <w:bCs/>
          <w:szCs w:val="24"/>
        </w:rPr>
      </w:pPr>
      <w:r>
        <w:rPr>
          <w:rFonts w:hint="eastAsia"/>
          <w:bCs/>
          <w:szCs w:val="24"/>
        </w:rPr>
        <w:t xml:space="preserve">　　　　附　則</w:t>
      </w:r>
    </w:p>
    <w:p w14:paraId="6E8CACF0" w14:textId="0054D6AC" w:rsidR="00442FA5" w:rsidRPr="00AA14DA" w:rsidRDefault="00442FA5" w:rsidP="001A64AC">
      <w:pPr>
        <w:rPr>
          <w:b w:val="0"/>
          <w:bCs/>
          <w:szCs w:val="24"/>
        </w:rPr>
      </w:pPr>
      <w:r>
        <w:rPr>
          <w:rFonts w:hint="eastAsia"/>
          <w:bCs/>
          <w:szCs w:val="24"/>
        </w:rPr>
        <w:t xml:space="preserve">　　この要領は、令和４年４月１日から施行する。</w:t>
      </w:r>
    </w:p>
    <w:p w14:paraId="14157860" w14:textId="77777777" w:rsidR="001A64AC" w:rsidRPr="001A64AC" w:rsidRDefault="001A64AC" w:rsidP="004D41BA"/>
    <w:sectPr w:rsidR="001A64AC" w:rsidRPr="001A64AC" w:rsidSect="00D33F3F">
      <w:footerReference w:type="default" r:id="rId6"/>
      <w:pgSz w:w="11906" w:h="16838" w:code="9"/>
      <w:pgMar w:top="1418" w:right="1134"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EF0E" w14:textId="77777777" w:rsidR="00D33F3F" w:rsidRDefault="00D33F3F" w:rsidP="00D33F3F">
      <w:r>
        <w:separator/>
      </w:r>
    </w:p>
  </w:endnote>
  <w:endnote w:type="continuationSeparator" w:id="0">
    <w:p w14:paraId="57D1198B" w14:textId="77777777" w:rsidR="00D33F3F" w:rsidRDefault="00D33F3F" w:rsidP="00D3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742518"/>
      <w:docPartObj>
        <w:docPartGallery w:val="Page Numbers (Bottom of Page)"/>
        <w:docPartUnique/>
      </w:docPartObj>
    </w:sdtPr>
    <w:sdtEndPr/>
    <w:sdtContent>
      <w:p w14:paraId="77BAE872" w14:textId="01A5DA41" w:rsidR="00D33F3F" w:rsidRDefault="00D33F3F">
        <w:pPr>
          <w:pStyle w:val="a6"/>
          <w:jc w:val="center"/>
        </w:pPr>
        <w:r>
          <w:fldChar w:fldCharType="begin"/>
        </w:r>
        <w:r>
          <w:instrText>PAGE   \* MERGEFORMAT</w:instrText>
        </w:r>
        <w:r>
          <w:fldChar w:fldCharType="separate"/>
        </w:r>
        <w:r>
          <w:rPr>
            <w:lang w:val="ja-JP"/>
          </w:rPr>
          <w:t>2</w:t>
        </w:r>
        <w:r>
          <w:fldChar w:fldCharType="end"/>
        </w:r>
      </w:p>
    </w:sdtContent>
  </w:sdt>
  <w:p w14:paraId="06CFDE02" w14:textId="77777777" w:rsidR="00D33F3F" w:rsidRDefault="00D33F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014B" w14:textId="77777777" w:rsidR="00D33F3F" w:rsidRDefault="00D33F3F" w:rsidP="00D33F3F">
      <w:r>
        <w:separator/>
      </w:r>
    </w:p>
  </w:footnote>
  <w:footnote w:type="continuationSeparator" w:id="0">
    <w:p w14:paraId="26DEF342" w14:textId="77777777" w:rsidR="00D33F3F" w:rsidRDefault="00D33F3F" w:rsidP="00D33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CD"/>
    <w:rsid w:val="000B058C"/>
    <w:rsid w:val="001A64AC"/>
    <w:rsid w:val="00300989"/>
    <w:rsid w:val="00442FA5"/>
    <w:rsid w:val="004D41BA"/>
    <w:rsid w:val="00507238"/>
    <w:rsid w:val="00596EDA"/>
    <w:rsid w:val="005A6C86"/>
    <w:rsid w:val="005D2F46"/>
    <w:rsid w:val="0073539B"/>
    <w:rsid w:val="007D18AD"/>
    <w:rsid w:val="008754CA"/>
    <w:rsid w:val="00A145B9"/>
    <w:rsid w:val="00AA6CFD"/>
    <w:rsid w:val="00CB2B04"/>
    <w:rsid w:val="00CE040B"/>
    <w:rsid w:val="00CF45C2"/>
    <w:rsid w:val="00D020A5"/>
    <w:rsid w:val="00D33F3F"/>
    <w:rsid w:val="00D97F9B"/>
    <w:rsid w:val="00DB7E3E"/>
    <w:rsid w:val="00DD6FCD"/>
    <w:rsid w:val="00E64945"/>
    <w:rsid w:val="00F5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D3163"/>
  <w15:chartTrackingRefBased/>
  <w15:docId w15:val="{F94287E8-C9FC-4500-A71B-13BABBE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EDA"/>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CB2B04"/>
    <w:pPr>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B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F3F"/>
    <w:pPr>
      <w:tabs>
        <w:tab w:val="center" w:pos="4252"/>
        <w:tab w:val="right" w:pos="8504"/>
      </w:tabs>
      <w:snapToGrid w:val="0"/>
    </w:pPr>
  </w:style>
  <w:style w:type="character" w:customStyle="1" w:styleId="a5">
    <w:name w:val="ヘッダー (文字)"/>
    <w:basedOn w:val="a0"/>
    <w:link w:val="a4"/>
    <w:uiPriority w:val="99"/>
    <w:rsid w:val="00D33F3F"/>
    <w:rPr>
      <w:rFonts w:ascii="ＭＳ 明朝" w:eastAsia="ＭＳ 明朝"/>
      <w:b/>
      <w:sz w:val="24"/>
    </w:rPr>
  </w:style>
  <w:style w:type="paragraph" w:styleId="a6">
    <w:name w:val="footer"/>
    <w:basedOn w:val="a"/>
    <w:link w:val="a7"/>
    <w:uiPriority w:val="99"/>
    <w:unhideWhenUsed/>
    <w:rsid w:val="00D33F3F"/>
    <w:pPr>
      <w:tabs>
        <w:tab w:val="center" w:pos="4252"/>
        <w:tab w:val="right" w:pos="8504"/>
      </w:tabs>
      <w:snapToGrid w:val="0"/>
    </w:pPr>
  </w:style>
  <w:style w:type="character" w:customStyle="1" w:styleId="a7">
    <w:name w:val="フッター (文字)"/>
    <w:basedOn w:val="a0"/>
    <w:link w:val="a6"/>
    <w:uiPriority w:val="99"/>
    <w:rsid w:val="00D33F3F"/>
    <w:rPr>
      <w:rFonts w:ascii="ＭＳ 明朝" w:eastAsia="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剛也</dc:creator>
  <cp:keywords/>
  <dc:description/>
  <cp:lastModifiedBy>後藤　剛也</cp:lastModifiedBy>
  <cp:revision>13</cp:revision>
  <cp:lastPrinted>2022-03-31T04:52:00Z</cp:lastPrinted>
  <dcterms:created xsi:type="dcterms:W3CDTF">2020-12-22T01:08:00Z</dcterms:created>
  <dcterms:modified xsi:type="dcterms:W3CDTF">2022-04-07T05:42:00Z</dcterms:modified>
</cp:coreProperties>
</file>