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0EAA" w14:textId="7CE8F8C1" w:rsidR="009B10A9" w:rsidRPr="00F01131" w:rsidRDefault="00CF6B74" w:rsidP="00CE7719">
      <w:pPr>
        <w:ind w:left="562" w:hangingChars="200" w:hanging="562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kern w:val="0"/>
          <w:sz w:val="28"/>
          <w:szCs w:val="28"/>
        </w:rPr>
      </w:pPr>
      <w:r w:rsidRPr="00F01131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ＦＩＴ・ＦＩＰでない旨の</w:t>
      </w:r>
      <w:r w:rsidR="00CE7719" w:rsidRPr="00F01131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誓約書</w:t>
      </w:r>
    </w:p>
    <w:p w14:paraId="269F9AA1" w14:textId="77777777" w:rsidR="00CE7719" w:rsidRPr="00F01131" w:rsidRDefault="00CE7719" w:rsidP="000E7FFD">
      <w:pPr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53FBE0B6" w14:textId="5F06D627" w:rsidR="00CE7719" w:rsidRPr="00F01131" w:rsidRDefault="00CE7719" w:rsidP="003707FA">
      <w:pPr>
        <w:ind w:left="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  <w:r w:rsidR="00CF6B7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大垣市企業ＧＸ太陽光発電設備等設置事業補助金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を受けるにあたり、</w:t>
      </w:r>
      <w:r w:rsidR="00C1421B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当該設備で発電した余剰電力について、売電を行いますが、</w:t>
      </w:r>
      <w:r w:rsidR="009B10A9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以下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について誓約します。</w:t>
      </w:r>
    </w:p>
    <w:p w14:paraId="2C1E9E17" w14:textId="77777777" w:rsidR="009B10A9" w:rsidRPr="00F01131" w:rsidRDefault="009B10A9" w:rsidP="00CE7719">
      <w:pPr>
        <w:ind w:left="482" w:hangingChars="200" w:hanging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71D4EF8F" w14:textId="3ECE68E7" w:rsidR="009B10A9" w:rsidRPr="00F01131" w:rsidRDefault="009B10A9" w:rsidP="00CE7719">
      <w:pPr>
        <w:ind w:left="482" w:hangingChars="200" w:hanging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（以下の□にレ点を打つこと）</w:t>
      </w:r>
    </w:p>
    <w:p w14:paraId="7B8D9E9E" w14:textId="77777777" w:rsidR="009B10A9" w:rsidRPr="00F01131" w:rsidRDefault="009B10A9" w:rsidP="00CE7719">
      <w:pPr>
        <w:ind w:left="482" w:hangingChars="200" w:hanging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762501C5" w14:textId="0A25D3B7" w:rsidR="00D71E46" w:rsidRPr="00F01131" w:rsidRDefault="009B10A9" w:rsidP="00D71E46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□</w:t>
      </w:r>
      <w:r w:rsidR="00D71E46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  <w:r w:rsidR="001D1ECD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弊社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は、</w:t>
      </w:r>
      <w:r w:rsidR="00B60420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再生可能エネルギー電気の利用の促進に関する特別措置法</w:t>
      </w:r>
      <w:r w:rsidR="00D71E46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（平成</w:t>
      </w:r>
      <w:r w:rsidR="00D71E46" w:rsidRPr="00F01131"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  <w:t>23年法律第108号。以下「再エネ特措法」という。）に基づく固定価格買取制度（以下「FIT」という。）の認定又は FIP(Feed in Premium)制度の認定を取得し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ません</w:t>
      </w:r>
      <w:r w:rsidR="00D71E46" w:rsidRPr="00F01131"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  <w:t>。</w:t>
      </w:r>
    </w:p>
    <w:p w14:paraId="227F1BCF" w14:textId="77777777" w:rsidR="009B10A9" w:rsidRPr="00F01131" w:rsidRDefault="009B10A9" w:rsidP="00D71E46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171C9490" w14:textId="6AD0D940" w:rsidR="00A80522" w:rsidRPr="00F01131" w:rsidRDefault="009B10A9" w:rsidP="00D71E46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※固定価格買取制度：再生可能エネルギーで発電した電気を、電力会社が一定価格で一定期間買い取ることを国が約束する制度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で、利用者</w:t>
      </w:r>
      <w:r w:rsidR="00861AB7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から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徴収している再エネ賦課金が原資になっている</w:t>
      </w:r>
      <w:r w:rsidR="00861AB7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。</w:t>
      </w:r>
    </w:p>
    <w:p w14:paraId="2E0ECF41" w14:textId="7485867B" w:rsidR="009B10A9" w:rsidRPr="00F01131" w:rsidRDefault="009B10A9" w:rsidP="00A80522">
      <w:pPr>
        <w:ind w:leftChars="100" w:left="210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u w:val="single"/>
        </w:rPr>
        <w:t>当該補助金</w:t>
      </w:r>
      <w:r w:rsidR="00BD50CE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u w:val="single"/>
        </w:rPr>
        <w:t>と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u w:val="single"/>
        </w:rPr>
        <w:t>の併用は不可</w:t>
      </w:r>
    </w:p>
    <w:p w14:paraId="514ECB9C" w14:textId="77777777" w:rsidR="009B10A9" w:rsidRPr="00F01131" w:rsidRDefault="009B10A9" w:rsidP="00D71E46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5F0B930E" w14:textId="50015756" w:rsidR="009B10A9" w:rsidRPr="00F01131" w:rsidRDefault="009B10A9" w:rsidP="009B10A9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□　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FIT</w:t>
      </w:r>
      <w:r w:rsidR="00470AE7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又はFIP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の認定を</w:t>
      </w:r>
      <w:r w:rsidR="00007B0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取得しない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証拠と</w:t>
      </w:r>
      <w:bookmarkStart w:id="0" w:name="_GoBack"/>
      <w:bookmarkEnd w:id="0"/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して、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後日、電力会社から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「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発電設備の</w:t>
      </w:r>
      <w:r w:rsidR="007B3E6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連系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に関するお知らせ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」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等</w:t>
      </w:r>
      <w:r w:rsidR="00C53F4B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、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電力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の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買取単価を示す書類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を</w:t>
      </w:r>
      <w:r w:rsidR="00A57ACA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受領後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、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速やかに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写しを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提出します。</w:t>
      </w:r>
    </w:p>
    <w:p w14:paraId="36777312" w14:textId="77777777" w:rsidR="009B10A9" w:rsidRPr="00F01131" w:rsidRDefault="009B10A9" w:rsidP="00D71E46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376D088E" w14:textId="7F7BB243" w:rsidR="009B10A9" w:rsidRPr="00F01131" w:rsidRDefault="009B10A9" w:rsidP="009B10A9">
      <w:pPr>
        <w:ind w:left="241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□　</w:t>
      </w:r>
      <w:r w:rsidR="00470AE7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FIT又はFIP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の認定を</w:t>
      </w:r>
      <w:r w:rsidR="00007B0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取得しない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意思を示すものとして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u w:val="single"/>
        </w:rPr>
        <w:t>以下のいずれか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を提示します</w:t>
      </w:r>
      <w:r w:rsidRPr="00F01131"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  <w:t>。</w:t>
      </w:r>
    </w:p>
    <w:p w14:paraId="0BF65C30" w14:textId="77777777" w:rsidR="00C97AAF" w:rsidRPr="00F01131" w:rsidRDefault="00A80522" w:rsidP="0090650C">
      <w:pPr>
        <w:ind w:leftChars="14" w:left="270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</w:p>
    <w:p w14:paraId="47867449" w14:textId="15AD6AED" w:rsidR="00C97AAF" w:rsidRPr="00F01131" w:rsidRDefault="00920264" w:rsidP="00C97AAF">
      <w:pPr>
        <w:ind w:leftChars="14" w:left="270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（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以下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の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いずれか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一方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にレ点を打つ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こと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）</w:t>
      </w:r>
    </w:p>
    <w:p w14:paraId="378B347F" w14:textId="77777777" w:rsidR="00C97AAF" w:rsidRPr="00F01131" w:rsidRDefault="00C97AAF" w:rsidP="0090650C">
      <w:pPr>
        <w:ind w:leftChars="14" w:left="270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14CB67C0" w14:textId="11987C39" w:rsidR="004F2550" w:rsidRPr="00F01131" w:rsidRDefault="00850767" w:rsidP="00A80522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FIT又はFIP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で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ない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こと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を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示せる</w:t>
      </w:r>
      <w:r w:rsidR="00A80522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電力会社への契約申込書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又は</w:t>
      </w:r>
      <w:r w:rsidR="004F2550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システム画面</w:t>
      </w:r>
      <w:r w:rsidR="003400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等の写し</w:t>
      </w:r>
    </w:p>
    <w:p w14:paraId="236FF9DD" w14:textId="63C3994A" w:rsidR="00A80522" w:rsidRPr="00F01131" w:rsidRDefault="00920264" w:rsidP="004F2550">
      <w:pPr>
        <w:pStyle w:val="a9"/>
        <w:ind w:leftChars="0" w:left="59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→　書類</w:t>
      </w:r>
      <w:r w:rsidR="004F2550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として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添付</w:t>
      </w:r>
      <w:r w:rsidR="004F2550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すること</w:t>
      </w:r>
    </w:p>
    <w:p w14:paraId="52CC4DF3" w14:textId="77777777" w:rsidR="00C97AAF" w:rsidRPr="00F01131" w:rsidRDefault="00C97AAF" w:rsidP="00C97AAF">
      <w:pPr>
        <w:ind w:left="23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56BCA00D" w14:textId="0F945BA3" w:rsidR="00A80522" w:rsidRPr="00F01131" w:rsidRDefault="00340065" w:rsidP="00920264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現在、契約を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申込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している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電力会社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（下記の日時・相手方）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へ</w:t>
      </w:r>
      <w:r w:rsidR="007B5A7B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連絡し、</w:t>
      </w:r>
      <w:r w:rsidR="00470AE7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FIT</w:t>
      </w:r>
      <w:r w:rsidR="00A57ACA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又はFIP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でない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ことを</w:t>
      </w:r>
      <w:r w:rsidR="003653EC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聞き取りました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。</w:t>
      </w:r>
    </w:p>
    <w:p w14:paraId="2C32DD40" w14:textId="77777777" w:rsidR="00C97AAF" w:rsidRPr="00F01131" w:rsidRDefault="00C97AAF" w:rsidP="00C97AAF">
      <w:pPr>
        <w:ind w:leftChars="34" w:left="71" w:firstLineChars="350" w:firstLine="84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628D8462" w14:textId="3B7E451D" w:rsidR="00920264" w:rsidRPr="00F01131" w:rsidRDefault="00C97AAF" w:rsidP="00CF6B74">
      <w:pPr>
        <w:ind w:firstLineChars="200" w:firstLine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令和</w:t>
      </w:r>
      <w:r w:rsidR="0092026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年　　月　　日　　時頃</w:t>
      </w:r>
    </w:p>
    <w:p w14:paraId="0FE2697B" w14:textId="77777777" w:rsidR="00C97AAF" w:rsidRPr="00F01131" w:rsidRDefault="00C97AAF" w:rsidP="00CF6B74">
      <w:pPr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4F44B5F7" w14:textId="4A8EE249" w:rsidR="00CF6B74" w:rsidRPr="00F01131" w:rsidRDefault="00920264" w:rsidP="00CF6B74">
      <w:pPr>
        <w:ind w:leftChars="1620" w:left="340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電力会社名　　　　　　　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 </w:t>
      </w:r>
    </w:p>
    <w:p w14:paraId="670C9DF5" w14:textId="75064EBC" w:rsidR="009B10A9" w:rsidRPr="00F01131" w:rsidRDefault="00920264" w:rsidP="00CF6B74">
      <w:pPr>
        <w:ind w:leftChars="1620" w:left="340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部署</w:t>
      </w:r>
      <w:r w:rsidR="00CF6B7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</w:t>
      </w:r>
      <w:r w:rsidR="00CF6B7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 </w:t>
      </w: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担当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者</w:t>
      </w:r>
      <w:r w:rsidR="00C94665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氏</w:t>
      </w:r>
      <w:r w:rsidR="00C97AAF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名</w:t>
      </w:r>
      <w:r w:rsidR="00CF6B7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</w:t>
      </w:r>
    </w:p>
    <w:p w14:paraId="5D993263" w14:textId="77777777" w:rsidR="009B10A9" w:rsidRPr="00F01131" w:rsidRDefault="009B10A9" w:rsidP="0090650C">
      <w:pPr>
        <w:ind w:leftChars="14" w:left="270" w:hangingChars="100" w:hanging="241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</w:p>
    <w:p w14:paraId="5321295B" w14:textId="77777777" w:rsidR="001D1ECD" w:rsidRPr="00F01131" w:rsidRDefault="00581037" w:rsidP="00CF6B74">
      <w:pPr>
        <w:ind w:firstLineChars="200" w:firstLine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令和　　</w:t>
      </w:r>
      <w:r w:rsidR="000E7FFD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年　　月　　日　　　　　</w:t>
      </w:r>
    </w:p>
    <w:p w14:paraId="57EF1FE8" w14:textId="346D71B4" w:rsidR="004D323A" w:rsidRPr="00F01131" w:rsidRDefault="004F20C7" w:rsidP="00581037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申請者</w:t>
      </w:r>
    </w:p>
    <w:p w14:paraId="7F9BC348" w14:textId="17B6E86E" w:rsidR="001D1ECD" w:rsidRPr="00F01131" w:rsidRDefault="001D1ECD" w:rsidP="00581037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  <w:u w:val="single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</w:t>
      </w:r>
      <w:r w:rsidR="00682A5F" w:rsidRPr="00F01131">
        <w:rPr>
          <w:rFonts w:ascii="ＭＳ 明朝" w:eastAsia="ＭＳ 明朝" w:hAnsi="ＭＳ 明朝" w:cs="ＭＳ 明朝" w:hint="eastAsia"/>
          <w:b/>
          <w:bCs/>
          <w:spacing w:val="40"/>
          <w:kern w:val="0"/>
          <w:sz w:val="24"/>
          <w:szCs w:val="24"/>
          <w:fitText w:val="1205" w:id="-497815552"/>
        </w:rPr>
        <w:t>事業者</w:t>
      </w:r>
      <w:r w:rsidR="00682A5F" w:rsidRPr="00F01131">
        <w:rPr>
          <w:rFonts w:ascii="ＭＳ 明朝" w:eastAsia="ＭＳ 明朝" w:hAnsi="ＭＳ 明朝" w:cs="ＭＳ 明朝" w:hint="eastAsia"/>
          <w:b/>
          <w:bCs/>
          <w:spacing w:val="1"/>
          <w:kern w:val="0"/>
          <w:sz w:val="24"/>
          <w:szCs w:val="24"/>
          <w:fitText w:val="1205" w:id="-497815552"/>
        </w:rPr>
        <w:t>名</w:t>
      </w:r>
    </w:p>
    <w:p w14:paraId="066FAE7A" w14:textId="0B8F47E9" w:rsidR="000E7FFD" w:rsidRPr="00F01131" w:rsidRDefault="001D1ECD" w:rsidP="00581037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</w:t>
      </w:r>
      <w:r w:rsidR="004D323A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代表者氏名　　　　　　　</w:t>
      </w:r>
      <w:r w:rsidR="00CF6B74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</w:t>
      </w:r>
      <w:r w:rsidR="004D323A" w:rsidRPr="00F01131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  　　　 印</w:t>
      </w:r>
    </w:p>
    <w:sectPr w:rsidR="000E7FFD" w:rsidRPr="00F01131" w:rsidSect="00CF5B85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3983A" w14:textId="77777777" w:rsidR="00534C80" w:rsidRDefault="00534C80" w:rsidP="00CE7719">
      <w:r>
        <w:separator/>
      </w:r>
    </w:p>
  </w:endnote>
  <w:endnote w:type="continuationSeparator" w:id="0">
    <w:p w14:paraId="697E5EB8" w14:textId="77777777" w:rsidR="00534C80" w:rsidRDefault="00534C80" w:rsidP="00CE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6FFD" w14:textId="77777777" w:rsidR="00534C80" w:rsidRDefault="00534C80" w:rsidP="00CE7719">
      <w:r>
        <w:separator/>
      </w:r>
    </w:p>
  </w:footnote>
  <w:footnote w:type="continuationSeparator" w:id="0">
    <w:p w14:paraId="705D202B" w14:textId="77777777" w:rsidR="00534C80" w:rsidRDefault="00534C80" w:rsidP="00CE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6A6A" w14:textId="555E94A5" w:rsidR="00682A5F" w:rsidRDefault="00682A5F">
    <w:pPr>
      <w:pStyle w:val="a3"/>
    </w:pPr>
    <w:r>
      <w:rPr>
        <w:rFonts w:hint="eastAsia"/>
      </w:rPr>
      <w:t>（別紙様式5）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28D0"/>
    <w:multiLevelType w:val="hybridMultilevel"/>
    <w:tmpl w:val="9242791A"/>
    <w:lvl w:ilvl="0" w:tplc="88AE13D0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2B"/>
    <w:rsid w:val="00007B02"/>
    <w:rsid w:val="000A4B3E"/>
    <w:rsid w:val="000E7FFD"/>
    <w:rsid w:val="00121368"/>
    <w:rsid w:val="001B6BBE"/>
    <w:rsid w:val="001D1ECD"/>
    <w:rsid w:val="002E3A5D"/>
    <w:rsid w:val="00340065"/>
    <w:rsid w:val="003653EC"/>
    <w:rsid w:val="003707FA"/>
    <w:rsid w:val="00392D2F"/>
    <w:rsid w:val="0045383F"/>
    <w:rsid w:val="00470AE7"/>
    <w:rsid w:val="00475EFF"/>
    <w:rsid w:val="004D323A"/>
    <w:rsid w:val="004F20C7"/>
    <w:rsid w:val="004F2550"/>
    <w:rsid w:val="00534C80"/>
    <w:rsid w:val="00537F21"/>
    <w:rsid w:val="00581037"/>
    <w:rsid w:val="005B01F9"/>
    <w:rsid w:val="005C202B"/>
    <w:rsid w:val="005E098C"/>
    <w:rsid w:val="0066636E"/>
    <w:rsid w:val="00682A5F"/>
    <w:rsid w:val="00697C4A"/>
    <w:rsid w:val="006B5C1E"/>
    <w:rsid w:val="006D74ED"/>
    <w:rsid w:val="007B3E6F"/>
    <w:rsid w:val="007B5A7B"/>
    <w:rsid w:val="007C23C7"/>
    <w:rsid w:val="007E265E"/>
    <w:rsid w:val="00850767"/>
    <w:rsid w:val="00861AB7"/>
    <w:rsid w:val="008740A5"/>
    <w:rsid w:val="00903184"/>
    <w:rsid w:val="0090650C"/>
    <w:rsid w:val="00920264"/>
    <w:rsid w:val="009837DB"/>
    <w:rsid w:val="009A6367"/>
    <w:rsid w:val="009B10A9"/>
    <w:rsid w:val="009F3B64"/>
    <w:rsid w:val="00A31B3E"/>
    <w:rsid w:val="00A57ACA"/>
    <w:rsid w:val="00A80522"/>
    <w:rsid w:val="00B60420"/>
    <w:rsid w:val="00BD50CE"/>
    <w:rsid w:val="00BD68B2"/>
    <w:rsid w:val="00C1421B"/>
    <w:rsid w:val="00C53F4B"/>
    <w:rsid w:val="00C94665"/>
    <w:rsid w:val="00C97AAF"/>
    <w:rsid w:val="00CE7719"/>
    <w:rsid w:val="00CF5B85"/>
    <w:rsid w:val="00CF6B74"/>
    <w:rsid w:val="00D0120F"/>
    <w:rsid w:val="00D63FAC"/>
    <w:rsid w:val="00D71028"/>
    <w:rsid w:val="00D71E46"/>
    <w:rsid w:val="00D81F38"/>
    <w:rsid w:val="00D9302D"/>
    <w:rsid w:val="00DD6AFB"/>
    <w:rsid w:val="00EA3BA4"/>
    <w:rsid w:val="00EB3E69"/>
    <w:rsid w:val="00EB4D14"/>
    <w:rsid w:val="00ED3CD3"/>
    <w:rsid w:val="00EF29FD"/>
    <w:rsid w:val="00F01131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1D2FF"/>
  <w15:chartTrackingRefBased/>
  <w15:docId w15:val="{774CA874-166D-4996-99CB-64250CA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719"/>
  </w:style>
  <w:style w:type="paragraph" w:styleId="a5">
    <w:name w:val="footer"/>
    <w:basedOn w:val="a"/>
    <w:link w:val="a6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719"/>
  </w:style>
  <w:style w:type="paragraph" w:styleId="a7">
    <w:name w:val="Balloon Text"/>
    <w:basedOn w:val="a"/>
    <w:link w:val="a8"/>
    <w:uiPriority w:val="99"/>
    <w:semiHidden/>
    <w:unhideWhenUsed/>
    <w:rsid w:val="000A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B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0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英敏</cp:lastModifiedBy>
  <cp:revision>37</cp:revision>
  <dcterms:created xsi:type="dcterms:W3CDTF">2024-09-29T23:51:00Z</dcterms:created>
  <dcterms:modified xsi:type="dcterms:W3CDTF">2026-03-24T07:44:00Z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2024-09-30T01:06:52Z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efdcc0e4-fab7-4be5-9030-51c3685bc986</vt:lpwstr>
  </property>
  <property fmtid="{D5CDD505-2E9C-101B-9397-08002B2CF9AE}" pid="8" name="MSIP_Label_defa4170-0d19-0005-0004-bc88714345d2_ContentBits">
    <vt:lpwstr>0</vt:lpwstr>
  </property>
</Properties>
</file>